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27F" w:rsidRDefault="00F3035D" w:rsidP="007C627F">
      <w:pPr>
        <w:rPr>
          <w:rFonts w:ascii="Arial" w:hAnsi="Arial" w:cs="Arial"/>
          <w:sz w:val="22"/>
          <w:szCs w:val="22"/>
          <w:lang w:val="en-US" w:eastAsia="ja-JP"/>
        </w:rPr>
      </w:pPr>
      <w:r w:rsidRPr="00F3035D">
        <w:rPr>
          <w:rFonts w:ascii="Source Sans Pro Light" w:hAnsi="Source Sans Pro Light" w:cs="Arial"/>
          <w:color w:val="595959" w:themeColor="text1" w:themeTint="A6"/>
          <w:sz w:val="48"/>
          <w:szCs w:val="48"/>
          <w:lang w:val="en-US" w:eastAsia="ja-JP"/>
        </w:rPr>
        <w:t>ANTI-SOCIAL BEHAVIOUR PROCEDURE</w:t>
      </w:r>
    </w:p>
    <w:p w:rsidR="007C627F" w:rsidRPr="00DA01B2" w:rsidRDefault="007C627F" w:rsidP="007C627F">
      <w:pPr>
        <w:spacing w:line="280" w:lineRule="exact"/>
        <w:rPr>
          <w:rFonts w:ascii="Source Sans Pro" w:hAnsi="Source Sans Pro" w:cs="Arial"/>
          <w:color w:val="595959" w:themeColor="text1" w:themeTint="A6"/>
          <w:sz w:val="18"/>
          <w:szCs w:val="18"/>
          <w:lang w:val="en-US" w:eastAsia="ja-JP"/>
        </w:rPr>
      </w:pP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 xml:space="preserve">Heyford Regeneration are committed to creating an outstanding community here at Heyford Park. This includes doing all we can to ensure our residents do not suffer from the negative </w:t>
      </w:r>
      <w:r w:rsidRPr="00F3035D">
        <w:rPr>
          <w:rFonts w:ascii="Source Sans Pro" w:hAnsi="Source Sans Pro" w:cs="Arial"/>
          <w:color w:val="595959" w:themeColor="text1" w:themeTint="A6"/>
          <w:sz w:val="18"/>
          <w:szCs w:val="18"/>
          <w:lang w:val="en-US" w:eastAsia="ja-JP"/>
        </w:rPr>
        <w:t>effects</w:t>
      </w:r>
      <w:r w:rsidRPr="00F3035D">
        <w:rPr>
          <w:rFonts w:ascii="Source Sans Pro" w:hAnsi="Source Sans Pro" w:cs="Arial"/>
          <w:color w:val="595959" w:themeColor="text1" w:themeTint="A6"/>
          <w:sz w:val="18"/>
          <w:szCs w:val="18"/>
          <w:lang w:val="en-US" w:eastAsia="ja-JP"/>
        </w:rPr>
        <w:t xml:space="preserve"> of anti-social behaviour</w:t>
      </w:r>
      <w:bookmarkStart w:id="0" w:name="_GoBack"/>
      <w:bookmarkEnd w:id="0"/>
      <w:r w:rsidRPr="00F3035D">
        <w:rPr>
          <w:rFonts w:ascii="Source Sans Pro" w:hAnsi="Source Sans Pro" w:cs="Arial"/>
          <w:color w:val="595959" w:themeColor="text1" w:themeTint="A6"/>
          <w:sz w:val="18"/>
          <w:szCs w:val="18"/>
          <w:lang w:val="en-US" w:eastAsia="ja-JP"/>
        </w:rPr>
        <w:t xml:space="preserve">. </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Should you feel you are being negatively affected by anti-social behaviour, this will be addressed in accordance with our Anti-Social Behaviour Procedure. This document explains what anti-social behaviour is and sets out the procedure that we will follow when dealing with a report.</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Heyford Regeneration will aim to resolve any reports of anti-social behaviour as quickly and informally as we can, but in extreme cases it may be necessary to revoke the Tenancy Agreement and commence legal action against the person or persons who are causing or allowing the anti-social behaviour.</w:t>
      </w:r>
    </w:p>
    <w:p w:rsidR="00F3035D" w:rsidRDefault="00F3035D" w:rsidP="00F3035D">
      <w:pPr>
        <w:spacing w:line="280" w:lineRule="exact"/>
        <w:rPr>
          <w:rFonts w:ascii="Source Sans Pro" w:hAnsi="Source Sans Pro" w:cs="Arial"/>
          <w:color w:val="595959" w:themeColor="text1" w:themeTint="A6"/>
          <w:sz w:val="18"/>
          <w:szCs w:val="18"/>
          <w:lang w:val="en-US" w:eastAsia="ja-JP"/>
        </w:rPr>
      </w:pPr>
    </w:p>
    <w:p w:rsidR="00F3035D" w:rsidRDefault="00F3035D" w:rsidP="00F3035D">
      <w:pPr>
        <w:spacing w:line="280" w:lineRule="exact"/>
        <w:rPr>
          <w:rFonts w:ascii="Source Sans Pro" w:hAnsi="Source Sans Pro" w:cs="Arial"/>
          <w:b/>
          <w:color w:val="595959" w:themeColor="text1" w:themeTint="A6"/>
          <w:sz w:val="20"/>
          <w:szCs w:val="18"/>
          <w:lang w:val="en-US" w:eastAsia="ja-JP"/>
        </w:rPr>
      </w:pPr>
      <w:r w:rsidRPr="00F3035D">
        <w:rPr>
          <w:rFonts w:ascii="Source Sans Pro" w:hAnsi="Source Sans Pro" w:cs="Arial"/>
          <w:b/>
          <w:color w:val="595959" w:themeColor="text1" w:themeTint="A6"/>
          <w:sz w:val="20"/>
          <w:szCs w:val="18"/>
          <w:lang w:val="en-US" w:eastAsia="ja-JP"/>
        </w:rPr>
        <w:t>1 What is anti-social behaviour?</w:t>
      </w:r>
    </w:p>
    <w:p w:rsidR="00FC59BE" w:rsidRPr="00F3035D" w:rsidRDefault="00FC59BE" w:rsidP="00F3035D">
      <w:pPr>
        <w:spacing w:line="280" w:lineRule="exact"/>
        <w:rPr>
          <w:rFonts w:ascii="Source Sans Pro" w:hAnsi="Source Sans Pro" w:cs="Arial"/>
          <w:b/>
          <w:color w:val="595959" w:themeColor="text1" w:themeTint="A6"/>
          <w:sz w:val="20"/>
          <w:szCs w:val="18"/>
          <w:lang w:val="en-US" w:eastAsia="ja-JP"/>
        </w:rPr>
      </w:pP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 xml:space="preserve">Anti-social behaviour covers a wide range of problems that cause fear, worry or distress to others, affecting their quality of life. It can be anything from noise nuisance to violence and serious crimes. </w:t>
      </w:r>
    </w:p>
    <w:p w:rsidR="00FC59BE" w:rsidRPr="00F3035D" w:rsidRDefault="00FC59BE" w:rsidP="00F3035D">
      <w:pPr>
        <w:spacing w:line="280" w:lineRule="exact"/>
        <w:rPr>
          <w:rFonts w:ascii="Source Sans Pro" w:hAnsi="Source Sans Pro" w:cs="Arial"/>
          <w:color w:val="595959" w:themeColor="text1" w:themeTint="A6"/>
          <w:sz w:val="18"/>
          <w:szCs w:val="18"/>
          <w:lang w:val="en-US" w:eastAsia="ja-JP"/>
        </w:rPr>
      </w:pP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Your tenancy agreement or lease states that you must not behave in an anti-social way. Some examples of anti-social behaviour include (but are not limited to):</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w:t>
      </w:r>
      <w:r w:rsidRPr="00F3035D">
        <w:rPr>
          <w:rFonts w:ascii="Source Sans Pro" w:hAnsi="Source Sans Pro" w:cs="Arial"/>
          <w:color w:val="595959" w:themeColor="text1" w:themeTint="A6"/>
          <w:sz w:val="18"/>
          <w:szCs w:val="18"/>
          <w:lang w:val="en-US" w:eastAsia="ja-JP"/>
        </w:rPr>
        <w:tab/>
        <w:t>Noisy activities (such as persistent loud music) and shouting</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w:t>
      </w:r>
      <w:r w:rsidRPr="00F3035D">
        <w:rPr>
          <w:rFonts w:ascii="Source Sans Pro" w:hAnsi="Source Sans Pro" w:cs="Arial"/>
          <w:color w:val="595959" w:themeColor="text1" w:themeTint="A6"/>
          <w:sz w:val="18"/>
          <w:szCs w:val="18"/>
          <w:lang w:val="en-US" w:eastAsia="ja-JP"/>
        </w:rPr>
        <w:tab/>
        <w:t>Persistent dog barking</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w:t>
      </w:r>
      <w:r w:rsidRPr="00F3035D">
        <w:rPr>
          <w:rFonts w:ascii="Source Sans Pro" w:hAnsi="Source Sans Pro" w:cs="Arial"/>
          <w:color w:val="595959" w:themeColor="text1" w:themeTint="A6"/>
          <w:sz w:val="18"/>
          <w:szCs w:val="18"/>
          <w:lang w:val="en-US" w:eastAsia="ja-JP"/>
        </w:rPr>
        <w:tab/>
        <w:t>Intimidating others</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w:t>
      </w:r>
      <w:r w:rsidRPr="00F3035D">
        <w:rPr>
          <w:rFonts w:ascii="Source Sans Pro" w:hAnsi="Source Sans Pro" w:cs="Arial"/>
          <w:color w:val="595959" w:themeColor="text1" w:themeTint="A6"/>
          <w:sz w:val="18"/>
          <w:szCs w:val="18"/>
          <w:lang w:val="en-US" w:eastAsia="ja-JP"/>
        </w:rPr>
        <w:tab/>
        <w:t>Behaviour related to alcohol abuse</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w:t>
      </w:r>
      <w:r w:rsidRPr="00F3035D">
        <w:rPr>
          <w:rFonts w:ascii="Source Sans Pro" w:hAnsi="Source Sans Pro" w:cs="Arial"/>
          <w:color w:val="595959" w:themeColor="text1" w:themeTint="A6"/>
          <w:sz w:val="18"/>
          <w:szCs w:val="18"/>
          <w:lang w:val="en-US" w:eastAsia="ja-JP"/>
        </w:rPr>
        <w:tab/>
        <w:t>Drug related activity</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w:t>
      </w:r>
      <w:r w:rsidRPr="00F3035D">
        <w:rPr>
          <w:rFonts w:ascii="Source Sans Pro" w:hAnsi="Source Sans Pro" w:cs="Arial"/>
          <w:color w:val="595959" w:themeColor="text1" w:themeTint="A6"/>
          <w:sz w:val="18"/>
          <w:szCs w:val="18"/>
          <w:lang w:val="en-US" w:eastAsia="ja-JP"/>
        </w:rPr>
        <w:tab/>
        <w:t>Vandalism, graffiti or fly-tipping</w:t>
      </w:r>
    </w:p>
    <w:p w:rsidR="00F3035D" w:rsidRPr="00F3035D" w:rsidRDefault="00F3035D" w:rsidP="00F3035D">
      <w:pPr>
        <w:spacing w:line="280" w:lineRule="exact"/>
        <w:ind w:left="720" w:hanging="720"/>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w:t>
      </w:r>
      <w:r w:rsidRPr="00F3035D">
        <w:rPr>
          <w:rFonts w:ascii="Source Sans Pro" w:hAnsi="Source Sans Pro" w:cs="Arial"/>
          <w:color w:val="595959" w:themeColor="text1" w:themeTint="A6"/>
          <w:sz w:val="18"/>
          <w:szCs w:val="18"/>
          <w:lang w:val="en-US" w:eastAsia="ja-JP"/>
        </w:rPr>
        <w:tab/>
        <w:t>Discrimination or harassment (based on race, gender, age, disability, sexuality, religious beliefs etc.)</w:t>
      </w: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w:t>
      </w:r>
      <w:r w:rsidRPr="00F3035D">
        <w:rPr>
          <w:rFonts w:ascii="Source Sans Pro" w:hAnsi="Source Sans Pro" w:cs="Arial"/>
          <w:color w:val="595959" w:themeColor="text1" w:themeTint="A6"/>
          <w:sz w:val="18"/>
          <w:szCs w:val="18"/>
          <w:lang w:val="en-US" w:eastAsia="ja-JP"/>
        </w:rPr>
        <w:tab/>
        <w:t>Violence and threats of violence</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Please refer to your tenancy agreement for further details concerning anti-social behaviour.</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p>
    <w:p w:rsidR="00F3035D" w:rsidRDefault="00F3035D" w:rsidP="00F3035D">
      <w:pPr>
        <w:spacing w:line="280" w:lineRule="exact"/>
        <w:rPr>
          <w:rFonts w:ascii="Source Sans Pro" w:hAnsi="Source Sans Pro" w:cs="Arial"/>
          <w:b/>
          <w:color w:val="595959" w:themeColor="text1" w:themeTint="A6"/>
          <w:sz w:val="20"/>
          <w:szCs w:val="18"/>
          <w:lang w:val="en-US" w:eastAsia="ja-JP"/>
        </w:rPr>
      </w:pPr>
      <w:r w:rsidRPr="00F3035D">
        <w:rPr>
          <w:rFonts w:ascii="Source Sans Pro" w:hAnsi="Source Sans Pro" w:cs="Arial"/>
          <w:b/>
          <w:color w:val="595959" w:themeColor="text1" w:themeTint="A6"/>
          <w:sz w:val="20"/>
          <w:szCs w:val="18"/>
          <w:lang w:val="en-US" w:eastAsia="ja-JP"/>
        </w:rPr>
        <w:t>2 I am being affected by anti-social behaviour. How can I solve it informally?</w:t>
      </w:r>
    </w:p>
    <w:p w:rsidR="00FC59BE" w:rsidRPr="00F3035D" w:rsidRDefault="00FC59BE" w:rsidP="00F3035D">
      <w:pPr>
        <w:spacing w:line="280" w:lineRule="exact"/>
        <w:rPr>
          <w:rFonts w:ascii="Source Sans Pro" w:hAnsi="Source Sans Pro" w:cs="Arial"/>
          <w:b/>
          <w:color w:val="595959" w:themeColor="text1" w:themeTint="A6"/>
          <w:sz w:val="20"/>
          <w:szCs w:val="18"/>
          <w:lang w:val="en-US" w:eastAsia="ja-JP"/>
        </w:rPr>
      </w:pPr>
    </w:p>
    <w:p w:rsidR="00F3035D" w:rsidRPr="00F3035D" w:rsidRDefault="00F3035D" w:rsidP="00F3035D">
      <w:pPr>
        <w:spacing w:line="280" w:lineRule="exact"/>
        <w:rPr>
          <w:rFonts w:ascii="Source Sans Pro" w:hAnsi="Source Sans Pro" w:cs="Arial"/>
          <w:b/>
          <w:color w:val="595959" w:themeColor="text1" w:themeTint="A6"/>
          <w:sz w:val="18"/>
          <w:szCs w:val="18"/>
          <w:lang w:val="en-US" w:eastAsia="ja-JP"/>
        </w:rPr>
      </w:pPr>
      <w:proofErr w:type="gramStart"/>
      <w:r w:rsidRPr="00F3035D">
        <w:rPr>
          <w:rFonts w:ascii="Source Sans Pro" w:hAnsi="Source Sans Pro" w:cs="Arial"/>
          <w:b/>
          <w:color w:val="595959" w:themeColor="text1" w:themeTint="A6"/>
          <w:sz w:val="18"/>
          <w:szCs w:val="18"/>
          <w:lang w:val="en-US" w:eastAsia="ja-JP"/>
        </w:rPr>
        <w:t>a</w:t>
      </w:r>
      <w:proofErr w:type="gramEnd"/>
      <w:r w:rsidRPr="00F3035D">
        <w:rPr>
          <w:rFonts w:ascii="Source Sans Pro" w:hAnsi="Source Sans Pro" w:cs="Arial"/>
          <w:b/>
          <w:color w:val="595959" w:themeColor="text1" w:themeTint="A6"/>
          <w:sz w:val="18"/>
          <w:szCs w:val="18"/>
          <w:lang w:val="en-US" w:eastAsia="ja-JP"/>
        </w:rPr>
        <w:t>. BE TOLERANT</w:t>
      </w: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It is important to remember that not everything that disturbs you is anti-social behaviour, for example day to day household noise or children playing, so it is unlikely that Heyford Regeneration would get involved with issues such as these.</w:t>
      </w:r>
    </w:p>
    <w:p w:rsidR="00FC59BE" w:rsidRPr="00F3035D" w:rsidRDefault="00FC59BE" w:rsidP="00F3035D">
      <w:pPr>
        <w:spacing w:line="280" w:lineRule="exact"/>
        <w:rPr>
          <w:rFonts w:ascii="Source Sans Pro" w:hAnsi="Source Sans Pro" w:cs="Arial"/>
          <w:color w:val="595959" w:themeColor="text1" w:themeTint="A6"/>
          <w:sz w:val="18"/>
          <w:szCs w:val="18"/>
          <w:lang w:val="en-US" w:eastAsia="ja-JP"/>
        </w:rPr>
      </w:pPr>
    </w:p>
    <w:p w:rsidR="00F3035D" w:rsidRPr="00F3035D" w:rsidRDefault="00F3035D" w:rsidP="00F3035D">
      <w:pPr>
        <w:spacing w:line="280" w:lineRule="exact"/>
        <w:rPr>
          <w:rFonts w:ascii="Source Sans Pro" w:hAnsi="Source Sans Pro" w:cs="Arial"/>
          <w:b/>
          <w:color w:val="595959" w:themeColor="text1" w:themeTint="A6"/>
          <w:sz w:val="18"/>
          <w:szCs w:val="18"/>
          <w:lang w:val="en-US" w:eastAsia="ja-JP"/>
        </w:rPr>
      </w:pPr>
      <w:r w:rsidRPr="00F3035D">
        <w:rPr>
          <w:rFonts w:ascii="Source Sans Pro" w:hAnsi="Source Sans Pro" w:cs="Arial"/>
          <w:b/>
          <w:color w:val="595959" w:themeColor="text1" w:themeTint="A6"/>
          <w:sz w:val="18"/>
          <w:szCs w:val="18"/>
          <w:lang w:val="en-US" w:eastAsia="ja-JP"/>
        </w:rPr>
        <w:t xml:space="preserve">b. SPEAK TO YOUR NEIGHBOUR </w:t>
      </w: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 xml:space="preserve">If there any hasn’t been any threats or violence involved then you can try sorting out minor issues for yourself, but only if you feel it is safe to do so. Speaking to your </w:t>
      </w:r>
      <w:proofErr w:type="spellStart"/>
      <w:r w:rsidRPr="00F3035D">
        <w:rPr>
          <w:rFonts w:ascii="Source Sans Pro" w:hAnsi="Source Sans Pro" w:cs="Arial"/>
          <w:color w:val="595959" w:themeColor="text1" w:themeTint="A6"/>
          <w:sz w:val="18"/>
          <w:szCs w:val="18"/>
          <w:lang w:val="en-US" w:eastAsia="ja-JP"/>
        </w:rPr>
        <w:t>neighbour</w:t>
      </w:r>
      <w:proofErr w:type="spellEnd"/>
      <w:r w:rsidRPr="00F3035D">
        <w:rPr>
          <w:rFonts w:ascii="Source Sans Pro" w:hAnsi="Source Sans Pro" w:cs="Arial"/>
          <w:color w:val="595959" w:themeColor="text1" w:themeTint="A6"/>
          <w:sz w:val="18"/>
          <w:szCs w:val="18"/>
          <w:lang w:val="en-US" w:eastAsia="ja-JP"/>
        </w:rPr>
        <w:t xml:space="preserve"> is often the quickest and simplest way to resolve problems. </w:t>
      </w:r>
    </w:p>
    <w:p w:rsidR="00FC59BE" w:rsidRPr="00F3035D" w:rsidRDefault="00FC59BE" w:rsidP="00F3035D">
      <w:pPr>
        <w:spacing w:line="280" w:lineRule="exact"/>
        <w:rPr>
          <w:rFonts w:ascii="Source Sans Pro" w:hAnsi="Source Sans Pro" w:cs="Arial"/>
          <w:color w:val="595959" w:themeColor="text1" w:themeTint="A6"/>
          <w:sz w:val="18"/>
          <w:szCs w:val="18"/>
          <w:lang w:val="en-US" w:eastAsia="ja-JP"/>
        </w:rPr>
      </w:pP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 xml:space="preserve">You should think about what you want to say to them beforehand and try to stay as calm and reasonable as you can throughout the encounter. </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p>
    <w:p w:rsidR="00F3035D" w:rsidRDefault="00F3035D" w:rsidP="00F3035D">
      <w:pPr>
        <w:spacing w:line="280" w:lineRule="exact"/>
        <w:rPr>
          <w:rFonts w:ascii="Source Sans Pro" w:hAnsi="Source Sans Pro" w:cs="Arial"/>
          <w:b/>
          <w:color w:val="595959" w:themeColor="text1" w:themeTint="A6"/>
          <w:sz w:val="20"/>
          <w:szCs w:val="18"/>
          <w:lang w:val="en-US" w:eastAsia="ja-JP"/>
        </w:rPr>
      </w:pPr>
      <w:r w:rsidRPr="00F3035D">
        <w:rPr>
          <w:rFonts w:ascii="Source Sans Pro" w:hAnsi="Source Sans Pro" w:cs="Arial"/>
          <w:b/>
          <w:color w:val="595959" w:themeColor="text1" w:themeTint="A6"/>
          <w:sz w:val="20"/>
          <w:szCs w:val="18"/>
          <w:lang w:val="en-US" w:eastAsia="ja-JP"/>
        </w:rPr>
        <w:t>3 How can I formally report anti-social behaviour?</w:t>
      </w:r>
    </w:p>
    <w:p w:rsidR="00FC59BE" w:rsidRPr="00F3035D" w:rsidRDefault="00FC59BE" w:rsidP="00F3035D">
      <w:pPr>
        <w:spacing w:line="280" w:lineRule="exact"/>
        <w:rPr>
          <w:rFonts w:ascii="Source Sans Pro" w:hAnsi="Source Sans Pro" w:cs="Arial"/>
          <w:b/>
          <w:color w:val="595959" w:themeColor="text1" w:themeTint="A6"/>
          <w:sz w:val="20"/>
          <w:szCs w:val="18"/>
          <w:lang w:val="en-US" w:eastAsia="ja-JP"/>
        </w:rPr>
      </w:pP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 xml:space="preserve">If an informal resolution has been unsuccessful, or if you do not feel comfortable approaching your </w:t>
      </w:r>
      <w:proofErr w:type="spellStart"/>
      <w:r w:rsidRPr="00F3035D">
        <w:rPr>
          <w:rFonts w:ascii="Source Sans Pro" w:hAnsi="Source Sans Pro" w:cs="Arial"/>
          <w:color w:val="595959" w:themeColor="text1" w:themeTint="A6"/>
          <w:sz w:val="18"/>
          <w:szCs w:val="18"/>
          <w:lang w:val="en-US" w:eastAsia="ja-JP"/>
        </w:rPr>
        <w:t>neighbour</w:t>
      </w:r>
      <w:proofErr w:type="spellEnd"/>
      <w:r w:rsidRPr="00F3035D">
        <w:rPr>
          <w:rFonts w:ascii="Source Sans Pro" w:hAnsi="Source Sans Pro" w:cs="Arial"/>
          <w:color w:val="595959" w:themeColor="text1" w:themeTint="A6"/>
          <w:sz w:val="18"/>
          <w:szCs w:val="18"/>
          <w:lang w:val="en-US" w:eastAsia="ja-JP"/>
        </w:rPr>
        <w:t xml:space="preserve"> you can formally report anti-social behaviour to our Managing Agent, who will investigate your case.</w:t>
      </w:r>
    </w:p>
    <w:p w:rsidR="00FC59BE" w:rsidRPr="00F3035D" w:rsidRDefault="00FC59BE" w:rsidP="00F3035D">
      <w:pPr>
        <w:spacing w:line="280" w:lineRule="exact"/>
        <w:rPr>
          <w:rFonts w:ascii="Source Sans Pro" w:hAnsi="Source Sans Pro" w:cs="Arial"/>
          <w:color w:val="595959" w:themeColor="text1" w:themeTint="A6"/>
          <w:sz w:val="18"/>
          <w:szCs w:val="18"/>
          <w:lang w:val="en-US" w:eastAsia="ja-JP"/>
        </w:rPr>
      </w:pP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If the matter relates to noise nuisance you may wish to report this to your Local Council.</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 xml:space="preserve">If you witness or are the victim of crime please report it to the police. </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p>
    <w:p w:rsidR="00F3035D" w:rsidRDefault="00F3035D" w:rsidP="00F3035D">
      <w:pPr>
        <w:spacing w:line="280" w:lineRule="exact"/>
        <w:rPr>
          <w:rFonts w:ascii="Source Sans Pro" w:hAnsi="Source Sans Pro" w:cs="Arial"/>
          <w:b/>
          <w:color w:val="595959" w:themeColor="text1" w:themeTint="A6"/>
          <w:sz w:val="20"/>
          <w:szCs w:val="18"/>
          <w:lang w:val="en-US" w:eastAsia="ja-JP"/>
        </w:rPr>
      </w:pPr>
      <w:r w:rsidRPr="00F3035D">
        <w:rPr>
          <w:rFonts w:ascii="Source Sans Pro" w:hAnsi="Source Sans Pro" w:cs="Arial"/>
          <w:b/>
          <w:color w:val="595959" w:themeColor="text1" w:themeTint="A6"/>
          <w:sz w:val="20"/>
          <w:szCs w:val="18"/>
          <w:lang w:val="en-US" w:eastAsia="ja-JP"/>
        </w:rPr>
        <w:t>4 What will Heyford Regeneration do about formal anti-social behaviour reports?</w:t>
      </w:r>
    </w:p>
    <w:p w:rsidR="00FC59BE" w:rsidRPr="00F3035D" w:rsidRDefault="00FC59BE" w:rsidP="00F3035D">
      <w:pPr>
        <w:spacing w:line="280" w:lineRule="exact"/>
        <w:rPr>
          <w:rFonts w:ascii="Source Sans Pro" w:hAnsi="Source Sans Pro" w:cs="Arial"/>
          <w:b/>
          <w:color w:val="595959" w:themeColor="text1" w:themeTint="A6"/>
          <w:sz w:val="20"/>
          <w:szCs w:val="18"/>
          <w:lang w:val="en-US" w:eastAsia="ja-JP"/>
        </w:rPr>
      </w:pP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If our managing agent receives a report about anti-social behaviour, there is a formal process that will be followed by Heyford Regeneration to resolve the problem.</w:t>
      </w:r>
    </w:p>
    <w:p w:rsidR="00FC59BE" w:rsidRPr="00F3035D" w:rsidRDefault="00FC59BE" w:rsidP="00F3035D">
      <w:pPr>
        <w:spacing w:line="280" w:lineRule="exact"/>
        <w:rPr>
          <w:rFonts w:ascii="Source Sans Pro" w:hAnsi="Source Sans Pro" w:cs="Arial"/>
          <w:color w:val="595959" w:themeColor="text1" w:themeTint="A6"/>
          <w:sz w:val="18"/>
          <w:szCs w:val="18"/>
          <w:lang w:val="en-US" w:eastAsia="ja-JP"/>
        </w:rPr>
      </w:pPr>
    </w:p>
    <w:p w:rsidR="00F3035D" w:rsidRPr="00F3035D" w:rsidRDefault="00F3035D" w:rsidP="00F3035D">
      <w:pPr>
        <w:spacing w:line="280" w:lineRule="exact"/>
        <w:rPr>
          <w:rFonts w:ascii="Source Sans Pro" w:hAnsi="Source Sans Pro" w:cs="Arial"/>
          <w:b/>
          <w:color w:val="595959" w:themeColor="text1" w:themeTint="A6"/>
          <w:sz w:val="18"/>
          <w:szCs w:val="18"/>
          <w:lang w:val="en-US" w:eastAsia="ja-JP"/>
        </w:rPr>
      </w:pPr>
      <w:r w:rsidRPr="00F3035D">
        <w:rPr>
          <w:rFonts w:ascii="Source Sans Pro" w:hAnsi="Source Sans Pro" w:cs="Arial"/>
          <w:b/>
          <w:color w:val="595959" w:themeColor="text1" w:themeTint="A6"/>
          <w:sz w:val="18"/>
          <w:szCs w:val="18"/>
          <w:lang w:val="en-US" w:eastAsia="ja-JP"/>
        </w:rPr>
        <w:t>4.1 Acknowledging your report</w:t>
      </w: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Once our Managing Agent receives your report, they will assess its urgency.  If the matter is deemed urgent (e.g. if it involves violence or threats of violence) an assessment will be carried out within one working day.  In all other cases our Managing Agent will aim to acknowledge they have received it and issue you with a reference number within 5 working days. This response will set out our understanding of the circumstances of your case. You will be invited to make any additional comments that you may have in relation to your initial report.</w:t>
      </w:r>
    </w:p>
    <w:p w:rsidR="00FC59BE" w:rsidRPr="00F3035D" w:rsidRDefault="00FC59BE" w:rsidP="00F3035D">
      <w:pPr>
        <w:spacing w:line="280" w:lineRule="exact"/>
        <w:rPr>
          <w:rFonts w:ascii="Source Sans Pro" w:hAnsi="Source Sans Pro" w:cs="Arial"/>
          <w:color w:val="595959" w:themeColor="text1" w:themeTint="A6"/>
          <w:sz w:val="18"/>
          <w:szCs w:val="18"/>
          <w:lang w:val="en-US" w:eastAsia="ja-JP"/>
        </w:rPr>
      </w:pP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 xml:space="preserve">Our Managing Agent will carry out their own investigation into your report. As well as collecting your evidence they may also speak to other residents, and/or other agencies such as the Police to determine exactly what has happened. Within 14 days of you receiving a reference number and receipt of your report, the person dealing with your complaint will write to you, in order to inform you of the outcome of the investigation and to let you know what actions have been, or will be, taken.  </w:t>
      </w:r>
    </w:p>
    <w:p w:rsidR="00FC59BE" w:rsidRPr="00F3035D" w:rsidRDefault="00FC59BE" w:rsidP="00F3035D">
      <w:pPr>
        <w:spacing w:line="280" w:lineRule="exact"/>
        <w:rPr>
          <w:rFonts w:ascii="Source Sans Pro" w:hAnsi="Source Sans Pro" w:cs="Arial"/>
          <w:color w:val="595959" w:themeColor="text1" w:themeTint="A6"/>
          <w:sz w:val="18"/>
          <w:szCs w:val="18"/>
          <w:lang w:val="en-US" w:eastAsia="ja-JP"/>
        </w:rPr>
      </w:pP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 xml:space="preserve">If you wish to make a formal report about anti-social behaviour to us, please address the report to our Managing Agent- </w:t>
      </w:r>
    </w:p>
    <w:p w:rsidR="00FC59BE" w:rsidRPr="00F3035D" w:rsidRDefault="00FC59BE" w:rsidP="00F3035D">
      <w:pPr>
        <w:spacing w:line="280" w:lineRule="exact"/>
        <w:rPr>
          <w:rFonts w:ascii="Source Sans Pro" w:hAnsi="Source Sans Pro" w:cs="Arial"/>
          <w:color w:val="595959" w:themeColor="text1" w:themeTint="A6"/>
          <w:sz w:val="18"/>
          <w:szCs w:val="18"/>
          <w:lang w:val="en-US" w:eastAsia="ja-JP"/>
        </w:rPr>
      </w:pP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FAO: Managing Agent</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Heyford Regeneration</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 xml:space="preserve">Heyford Park House </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52 Camp Road</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Upper Heyford</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Bicester</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OX25 5HD</w:t>
      </w: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 xml:space="preserve">Or contact us at 0189 238 217 or </w:t>
      </w:r>
      <w:hyperlink r:id="rId7" w:history="1">
        <w:r w:rsidR="00FC59BE" w:rsidRPr="00452718">
          <w:rPr>
            <w:rStyle w:val="Hyperlink"/>
            <w:rFonts w:ascii="Source Sans Pro" w:hAnsi="Source Sans Pro" w:cs="Arial"/>
            <w:sz w:val="18"/>
            <w:szCs w:val="18"/>
            <w:lang w:val="en-US" w:eastAsia="ja-JP"/>
          </w:rPr>
          <w:t>info@heyfordregeneration.co.uk</w:t>
        </w:r>
      </w:hyperlink>
    </w:p>
    <w:p w:rsidR="00FC59BE" w:rsidRPr="00F3035D" w:rsidRDefault="00FC59BE" w:rsidP="00F3035D">
      <w:pPr>
        <w:spacing w:line="280" w:lineRule="exact"/>
        <w:rPr>
          <w:rFonts w:ascii="Source Sans Pro" w:hAnsi="Source Sans Pro" w:cs="Arial"/>
          <w:color w:val="595959" w:themeColor="text1" w:themeTint="A6"/>
          <w:sz w:val="18"/>
          <w:szCs w:val="18"/>
          <w:lang w:val="en-US" w:eastAsia="ja-JP"/>
        </w:rPr>
      </w:pPr>
    </w:p>
    <w:p w:rsidR="00F3035D" w:rsidRPr="00F3035D" w:rsidRDefault="00F3035D" w:rsidP="00F3035D">
      <w:pPr>
        <w:spacing w:line="280" w:lineRule="exact"/>
        <w:rPr>
          <w:rFonts w:ascii="Source Sans Pro" w:hAnsi="Source Sans Pro" w:cs="Arial"/>
          <w:b/>
          <w:color w:val="595959" w:themeColor="text1" w:themeTint="A6"/>
          <w:sz w:val="18"/>
          <w:szCs w:val="18"/>
          <w:lang w:val="en-US" w:eastAsia="ja-JP"/>
        </w:rPr>
      </w:pPr>
      <w:r w:rsidRPr="00F3035D">
        <w:rPr>
          <w:rFonts w:ascii="Source Sans Pro" w:hAnsi="Source Sans Pro" w:cs="Arial"/>
          <w:b/>
          <w:color w:val="595959" w:themeColor="text1" w:themeTint="A6"/>
          <w:sz w:val="18"/>
          <w:szCs w:val="18"/>
          <w:lang w:val="en-US" w:eastAsia="ja-JP"/>
        </w:rPr>
        <w:t>4.2 Keeping a diary sheet</w:t>
      </w: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 xml:space="preserve">To help us with our investigations, we will send you a diary sheet when we issue you with a reference number so that you can keep an accurate record of the anti-social behaviour. </w:t>
      </w:r>
    </w:p>
    <w:p w:rsidR="00FC59BE" w:rsidRPr="00F3035D" w:rsidRDefault="00FC59BE" w:rsidP="00F3035D">
      <w:pPr>
        <w:spacing w:line="280" w:lineRule="exact"/>
        <w:rPr>
          <w:rFonts w:ascii="Source Sans Pro" w:hAnsi="Source Sans Pro" w:cs="Arial"/>
          <w:color w:val="595959" w:themeColor="text1" w:themeTint="A6"/>
          <w:sz w:val="18"/>
          <w:szCs w:val="18"/>
          <w:lang w:val="en-US" w:eastAsia="ja-JP"/>
        </w:rPr>
      </w:pP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This will allow you to record any incidents, the date and time they occurred and what happened. These records will prove very important if the case ends up resulting in legal action.</w:t>
      </w:r>
    </w:p>
    <w:p w:rsidR="00FC59BE" w:rsidRPr="00F3035D" w:rsidRDefault="00FC59BE" w:rsidP="00F3035D">
      <w:pPr>
        <w:spacing w:line="280" w:lineRule="exact"/>
        <w:rPr>
          <w:rFonts w:ascii="Source Sans Pro" w:hAnsi="Source Sans Pro" w:cs="Arial"/>
          <w:color w:val="595959" w:themeColor="text1" w:themeTint="A6"/>
          <w:sz w:val="18"/>
          <w:szCs w:val="18"/>
          <w:lang w:val="en-US" w:eastAsia="ja-JP"/>
        </w:rPr>
      </w:pPr>
    </w:p>
    <w:p w:rsidR="00F3035D" w:rsidRPr="00F3035D" w:rsidRDefault="00F3035D" w:rsidP="00F3035D">
      <w:pPr>
        <w:spacing w:line="280" w:lineRule="exact"/>
        <w:rPr>
          <w:rFonts w:ascii="Source Sans Pro" w:hAnsi="Source Sans Pro" w:cs="Arial"/>
          <w:b/>
          <w:color w:val="595959" w:themeColor="text1" w:themeTint="A6"/>
          <w:sz w:val="18"/>
          <w:szCs w:val="18"/>
          <w:lang w:val="en-US" w:eastAsia="ja-JP"/>
        </w:rPr>
      </w:pPr>
      <w:r w:rsidRPr="00F3035D">
        <w:rPr>
          <w:rFonts w:ascii="Source Sans Pro" w:hAnsi="Source Sans Pro" w:cs="Arial"/>
          <w:b/>
          <w:color w:val="595959" w:themeColor="text1" w:themeTint="A6"/>
          <w:sz w:val="18"/>
          <w:szCs w:val="18"/>
          <w:lang w:val="en-US" w:eastAsia="ja-JP"/>
        </w:rPr>
        <w:t>4.3 Non-legal action</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We may take the following action; depending on the type of behaviour:</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w:t>
      </w:r>
      <w:r w:rsidRPr="00F3035D">
        <w:rPr>
          <w:rFonts w:ascii="Source Sans Pro" w:hAnsi="Source Sans Pro" w:cs="Arial"/>
          <w:color w:val="595959" w:themeColor="text1" w:themeTint="A6"/>
          <w:sz w:val="18"/>
          <w:szCs w:val="18"/>
          <w:lang w:val="en-US" w:eastAsia="ja-JP"/>
        </w:rPr>
        <w:tab/>
        <w:t>Written warning</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w:t>
      </w:r>
      <w:r w:rsidRPr="00F3035D">
        <w:rPr>
          <w:rFonts w:ascii="Source Sans Pro" w:hAnsi="Source Sans Pro" w:cs="Arial"/>
          <w:color w:val="595959" w:themeColor="text1" w:themeTint="A6"/>
          <w:sz w:val="18"/>
          <w:szCs w:val="18"/>
          <w:lang w:val="en-US" w:eastAsia="ja-JP"/>
        </w:rPr>
        <w:tab/>
        <w:t>Ask the person causing nuisance to sign an Acceptable Behaviour Agreement</w:t>
      </w:r>
    </w:p>
    <w:p w:rsid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w:t>
      </w:r>
      <w:r w:rsidRPr="00F3035D">
        <w:rPr>
          <w:rFonts w:ascii="Source Sans Pro" w:hAnsi="Source Sans Pro" w:cs="Arial"/>
          <w:color w:val="595959" w:themeColor="text1" w:themeTint="A6"/>
          <w:sz w:val="18"/>
          <w:szCs w:val="18"/>
          <w:lang w:val="en-US" w:eastAsia="ja-JP"/>
        </w:rPr>
        <w:tab/>
        <w:t>Mediation</w:t>
      </w:r>
    </w:p>
    <w:p w:rsidR="00FC59BE" w:rsidRPr="00F3035D" w:rsidRDefault="00FC59BE" w:rsidP="00F3035D">
      <w:pPr>
        <w:spacing w:line="280" w:lineRule="exact"/>
        <w:rPr>
          <w:rFonts w:ascii="Source Sans Pro" w:hAnsi="Source Sans Pro" w:cs="Arial"/>
          <w:color w:val="595959" w:themeColor="text1" w:themeTint="A6"/>
          <w:sz w:val="18"/>
          <w:szCs w:val="18"/>
          <w:lang w:val="en-US" w:eastAsia="ja-JP"/>
        </w:rPr>
      </w:pPr>
    </w:p>
    <w:p w:rsidR="00F3035D" w:rsidRPr="00FC59BE" w:rsidRDefault="00F3035D" w:rsidP="00F3035D">
      <w:pPr>
        <w:spacing w:line="280" w:lineRule="exact"/>
        <w:rPr>
          <w:rFonts w:ascii="Source Sans Pro" w:hAnsi="Source Sans Pro" w:cs="Arial"/>
          <w:b/>
          <w:color w:val="595959" w:themeColor="text1" w:themeTint="A6"/>
          <w:sz w:val="18"/>
          <w:szCs w:val="18"/>
          <w:lang w:val="en-US" w:eastAsia="ja-JP"/>
        </w:rPr>
      </w:pPr>
      <w:r w:rsidRPr="00FC59BE">
        <w:rPr>
          <w:rFonts w:ascii="Source Sans Pro" w:hAnsi="Source Sans Pro" w:cs="Arial"/>
          <w:b/>
          <w:color w:val="595959" w:themeColor="text1" w:themeTint="A6"/>
          <w:sz w:val="18"/>
          <w:szCs w:val="18"/>
          <w:lang w:val="en-US" w:eastAsia="ja-JP"/>
        </w:rPr>
        <w:t>4.4 Legal action</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r w:rsidRPr="00F3035D">
        <w:rPr>
          <w:rFonts w:ascii="Source Sans Pro" w:hAnsi="Source Sans Pro" w:cs="Arial"/>
          <w:color w:val="595959" w:themeColor="text1" w:themeTint="A6"/>
          <w:sz w:val="18"/>
          <w:szCs w:val="18"/>
          <w:lang w:val="en-US" w:eastAsia="ja-JP"/>
        </w:rPr>
        <w:t xml:space="preserve">If non-legal action does not work or is not appropriate, we will consider taking legal action.  This could be by applying for an Injunction to restrain the conduct of the person causing anti-social behaviour and/or applying to Court to enforce the tenancy agreement to evict the tenant in question. </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p>
    <w:p w:rsidR="00F3035D" w:rsidRDefault="00F3035D" w:rsidP="00F3035D">
      <w:pPr>
        <w:spacing w:line="280" w:lineRule="exact"/>
        <w:rPr>
          <w:rFonts w:ascii="Source Sans Pro" w:hAnsi="Source Sans Pro" w:cs="Arial"/>
          <w:b/>
          <w:color w:val="595959" w:themeColor="text1" w:themeTint="A6"/>
          <w:sz w:val="18"/>
          <w:szCs w:val="18"/>
          <w:lang w:val="en-US" w:eastAsia="ja-JP"/>
        </w:rPr>
      </w:pPr>
      <w:r w:rsidRPr="00F3035D">
        <w:rPr>
          <w:rFonts w:ascii="Source Sans Pro" w:hAnsi="Source Sans Pro" w:cs="Arial"/>
          <w:b/>
          <w:color w:val="595959" w:themeColor="text1" w:themeTint="A6"/>
          <w:sz w:val="18"/>
          <w:szCs w:val="18"/>
          <w:lang w:val="en-US" w:eastAsia="ja-JP"/>
        </w:rPr>
        <w:t>If you feel Heyford Regeneration has not followed this procedure correctly then you can make a complaint. Please refer to our complaints procedure in order to do so.</w:t>
      </w:r>
    </w:p>
    <w:p w:rsidR="00F3035D" w:rsidRPr="00F3035D" w:rsidRDefault="00F3035D" w:rsidP="00F3035D">
      <w:pPr>
        <w:spacing w:line="280" w:lineRule="exact"/>
        <w:rPr>
          <w:rFonts w:ascii="Source Sans Pro" w:hAnsi="Source Sans Pro" w:cs="Arial"/>
          <w:b/>
          <w:color w:val="595959" w:themeColor="text1" w:themeTint="A6"/>
          <w:sz w:val="18"/>
          <w:szCs w:val="18"/>
          <w:lang w:val="en-US" w:eastAsia="ja-JP"/>
        </w:rPr>
      </w:pPr>
    </w:p>
    <w:p w:rsidR="00F3035D" w:rsidRPr="00F3035D" w:rsidRDefault="00F3035D" w:rsidP="00F3035D">
      <w:pPr>
        <w:spacing w:line="280" w:lineRule="exact"/>
        <w:rPr>
          <w:rFonts w:ascii="Source Sans Pro" w:hAnsi="Source Sans Pro" w:cs="Arial"/>
          <w:b/>
          <w:color w:val="595959" w:themeColor="text1" w:themeTint="A6"/>
          <w:sz w:val="18"/>
          <w:szCs w:val="18"/>
          <w:lang w:val="en-US" w:eastAsia="ja-JP"/>
        </w:rPr>
      </w:pPr>
      <w:r w:rsidRPr="00F3035D">
        <w:rPr>
          <w:rFonts w:ascii="Source Sans Pro" w:hAnsi="Source Sans Pro" w:cs="Arial"/>
          <w:b/>
          <w:color w:val="595959" w:themeColor="text1" w:themeTint="A6"/>
          <w:sz w:val="18"/>
          <w:szCs w:val="18"/>
          <w:lang w:val="en-US" w:eastAsia="ja-JP"/>
        </w:rPr>
        <w:t>By signing below you agree that you have read, understand and will adhere to Heyford Regeneration’s Anti-social behaviour policy</w:t>
      </w:r>
      <w:r w:rsidRPr="00F3035D">
        <w:rPr>
          <w:rFonts w:ascii="Source Sans Pro" w:hAnsi="Source Sans Pro" w:cs="Arial"/>
          <w:b/>
          <w:color w:val="595959" w:themeColor="text1" w:themeTint="A6"/>
          <w:sz w:val="18"/>
          <w:szCs w:val="18"/>
          <w:lang w:val="en-US" w:eastAsia="ja-JP"/>
        </w:rPr>
        <w:t>.</w:t>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p>
    <w:p w:rsidR="00F3035D" w:rsidRPr="00F3035D" w:rsidRDefault="00F3035D" w:rsidP="00F3035D">
      <w:pPr>
        <w:spacing w:line="280" w:lineRule="exact"/>
        <w:rPr>
          <w:rFonts w:ascii="Source Sans Pro" w:hAnsi="Source Sans Pro" w:cs="Arial"/>
          <w:color w:val="595959" w:themeColor="text1" w:themeTint="A6"/>
          <w:sz w:val="18"/>
          <w:szCs w:val="18"/>
          <w:u w:val="single"/>
          <w:lang w:val="en-US" w:eastAsia="ja-JP"/>
        </w:rPr>
      </w:pPr>
      <w:r w:rsidRPr="00F3035D">
        <w:rPr>
          <w:rFonts w:ascii="Source Sans Pro" w:hAnsi="Source Sans Pro" w:cs="Arial"/>
          <w:color w:val="595959" w:themeColor="text1" w:themeTint="A6"/>
          <w:sz w:val="18"/>
          <w:szCs w:val="18"/>
          <w:lang w:val="en-US" w:eastAsia="ja-JP"/>
        </w:rPr>
        <w:t xml:space="preserve">Signed: </w:t>
      </w:r>
      <w:r>
        <w:rPr>
          <w:rFonts w:ascii="Source Sans Pro" w:hAnsi="Source Sans Pro" w:cs="Arial"/>
          <w:color w:val="595959" w:themeColor="text1" w:themeTint="A6"/>
          <w:sz w:val="18"/>
          <w:szCs w:val="18"/>
          <w:lang w:val="en-US" w:eastAsia="ja-JP"/>
        </w:rPr>
        <w:t xml:space="preserve">   </w:t>
      </w:r>
      <w:r w:rsidRPr="00F3035D">
        <w:rPr>
          <w:rFonts w:ascii="Source Sans Pro" w:hAnsi="Source Sans Pro" w:cs="Arial"/>
          <w:color w:val="595959" w:themeColor="text1" w:themeTint="A6"/>
          <w:sz w:val="18"/>
          <w:szCs w:val="18"/>
          <w:u w:val="single"/>
          <w:lang w:val="en-US" w:eastAsia="ja-JP"/>
        </w:rPr>
        <w:tab/>
      </w:r>
      <w:r w:rsidRPr="00F3035D">
        <w:rPr>
          <w:rFonts w:ascii="Source Sans Pro" w:hAnsi="Source Sans Pro" w:cs="Arial"/>
          <w:color w:val="595959" w:themeColor="text1" w:themeTint="A6"/>
          <w:sz w:val="18"/>
          <w:szCs w:val="18"/>
          <w:u w:val="single"/>
          <w:lang w:val="en-US" w:eastAsia="ja-JP"/>
        </w:rPr>
        <w:tab/>
      </w:r>
      <w:r w:rsidRPr="00F3035D">
        <w:rPr>
          <w:rFonts w:ascii="Source Sans Pro" w:hAnsi="Source Sans Pro" w:cs="Arial"/>
          <w:color w:val="595959" w:themeColor="text1" w:themeTint="A6"/>
          <w:sz w:val="18"/>
          <w:szCs w:val="18"/>
          <w:u w:val="single"/>
          <w:lang w:val="en-US" w:eastAsia="ja-JP"/>
        </w:rPr>
        <w:tab/>
      </w:r>
      <w:r w:rsidRPr="00F3035D">
        <w:rPr>
          <w:rFonts w:ascii="Source Sans Pro" w:hAnsi="Source Sans Pro" w:cs="Arial"/>
          <w:color w:val="595959" w:themeColor="text1" w:themeTint="A6"/>
          <w:sz w:val="18"/>
          <w:szCs w:val="18"/>
          <w:u w:val="single"/>
          <w:lang w:val="en-US" w:eastAsia="ja-JP"/>
        </w:rPr>
        <w:tab/>
      </w:r>
      <w:r>
        <w:rPr>
          <w:rFonts w:ascii="Source Sans Pro" w:hAnsi="Source Sans Pro" w:cs="Arial"/>
          <w:color w:val="595959" w:themeColor="text1" w:themeTint="A6"/>
          <w:sz w:val="18"/>
          <w:szCs w:val="18"/>
          <w:lang w:val="en-US" w:eastAsia="ja-JP"/>
        </w:rPr>
        <w:tab/>
      </w:r>
      <w:r w:rsidRPr="00F3035D">
        <w:rPr>
          <w:rFonts w:ascii="Source Sans Pro" w:hAnsi="Source Sans Pro" w:cs="Arial"/>
          <w:color w:val="595959" w:themeColor="text1" w:themeTint="A6"/>
          <w:sz w:val="18"/>
          <w:szCs w:val="18"/>
          <w:lang w:val="en-US" w:eastAsia="ja-JP"/>
        </w:rPr>
        <w:t xml:space="preserve">Date  </w:t>
      </w:r>
      <w:r w:rsidRPr="00F3035D">
        <w:rPr>
          <w:rFonts w:ascii="Source Sans Pro" w:hAnsi="Source Sans Pro" w:cs="Arial"/>
          <w:color w:val="595959" w:themeColor="text1" w:themeTint="A6"/>
          <w:sz w:val="18"/>
          <w:szCs w:val="18"/>
          <w:lang w:val="en-US" w:eastAsia="ja-JP"/>
        </w:rPr>
        <w:tab/>
      </w:r>
      <w:r w:rsidRPr="00F3035D">
        <w:rPr>
          <w:rFonts w:ascii="Source Sans Pro" w:hAnsi="Source Sans Pro" w:cs="Arial"/>
          <w:color w:val="595959" w:themeColor="text1" w:themeTint="A6"/>
          <w:sz w:val="18"/>
          <w:szCs w:val="18"/>
          <w:u w:val="single"/>
          <w:lang w:val="en-US" w:eastAsia="ja-JP"/>
        </w:rPr>
        <w:tab/>
      </w:r>
      <w:r w:rsidRPr="00F3035D">
        <w:rPr>
          <w:rFonts w:ascii="Source Sans Pro" w:hAnsi="Source Sans Pro" w:cs="Arial"/>
          <w:color w:val="595959" w:themeColor="text1" w:themeTint="A6"/>
          <w:sz w:val="18"/>
          <w:szCs w:val="18"/>
          <w:u w:val="single"/>
          <w:lang w:val="en-US" w:eastAsia="ja-JP"/>
        </w:rPr>
        <w:tab/>
      </w:r>
    </w:p>
    <w:p w:rsidR="00F3035D" w:rsidRPr="00F3035D" w:rsidRDefault="00F3035D" w:rsidP="00F3035D">
      <w:pPr>
        <w:spacing w:line="280" w:lineRule="exact"/>
        <w:rPr>
          <w:rFonts w:ascii="Source Sans Pro" w:hAnsi="Source Sans Pro" w:cs="Arial"/>
          <w:color w:val="595959" w:themeColor="text1" w:themeTint="A6"/>
          <w:sz w:val="18"/>
          <w:szCs w:val="18"/>
          <w:lang w:val="en-US" w:eastAsia="ja-JP"/>
        </w:rPr>
      </w:pPr>
    </w:p>
    <w:p w:rsidR="00F3035D" w:rsidRPr="00F3035D" w:rsidRDefault="00F3035D" w:rsidP="00F3035D">
      <w:pPr>
        <w:spacing w:line="280" w:lineRule="exact"/>
        <w:rPr>
          <w:rFonts w:ascii="Source Sans Pro" w:hAnsi="Source Sans Pro" w:cs="Arial"/>
          <w:color w:val="595959" w:themeColor="text1" w:themeTint="A6"/>
          <w:sz w:val="18"/>
          <w:szCs w:val="18"/>
          <w:u w:val="single"/>
          <w:lang w:val="en-US" w:eastAsia="ja-JP"/>
        </w:rPr>
      </w:pPr>
      <w:r w:rsidRPr="00F3035D">
        <w:rPr>
          <w:rFonts w:ascii="Source Sans Pro" w:hAnsi="Source Sans Pro" w:cs="Arial"/>
          <w:color w:val="595959" w:themeColor="text1" w:themeTint="A6"/>
          <w:sz w:val="18"/>
          <w:szCs w:val="18"/>
          <w:lang w:val="en-US" w:eastAsia="ja-JP"/>
        </w:rPr>
        <w:tab/>
      </w:r>
      <w:r w:rsidRPr="00F3035D">
        <w:rPr>
          <w:rFonts w:ascii="Source Sans Pro" w:hAnsi="Source Sans Pro" w:cs="Arial"/>
          <w:color w:val="595959" w:themeColor="text1" w:themeTint="A6"/>
          <w:sz w:val="18"/>
          <w:szCs w:val="18"/>
          <w:u w:val="single"/>
          <w:lang w:val="en-US" w:eastAsia="ja-JP"/>
        </w:rPr>
        <w:tab/>
      </w:r>
      <w:r w:rsidRPr="00F3035D">
        <w:rPr>
          <w:rFonts w:ascii="Source Sans Pro" w:hAnsi="Source Sans Pro" w:cs="Arial"/>
          <w:color w:val="595959" w:themeColor="text1" w:themeTint="A6"/>
          <w:sz w:val="18"/>
          <w:szCs w:val="18"/>
          <w:u w:val="single"/>
          <w:lang w:val="en-US" w:eastAsia="ja-JP"/>
        </w:rPr>
        <w:tab/>
      </w:r>
      <w:r w:rsidRPr="00F3035D">
        <w:rPr>
          <w:rFonts w:ascii="Source Sans Pro" w:hAnsi="Source Sans Pro" w:cs="Arial"/>
          <w:color w:val="595959" w:themeColor="text1" w:themeTint="A6"/>
          <w:sz w:val="18"/>
          <w:szCs w:val="18"/>
          <w:u w:val="single"/>
          <w:lang w:val="en-US" w:eastAsia="ja-JP"/>
        </w:rPr>
        <w:tab/>
      </w:r>
      <w:r w:rsidRPr="00F3035D">
        <w:rPr>
          <w:rFonts w:ascii="Source Sans Pro" w:hAnsi="Source Sans Pro" w:cs="Arial"/>
          <w:color w:val="595959" w:themeColor="text1" w:themeTint="A6"/>
          <w:sz w:val="18"/>
          <w:szCs w:val="18"/>
          <w:lang w:val="en-US" w:eastAsia="ja-JP"/>
        </w:rPr>
        <w:tab/>
        <w:t xml:space="preserve">Date </w:t>
      </w:r>
      <w:r w:rsidRPr="00F3035D">
        <w:rPr>
          <w:rFonts w:ascii="Source Sans Pro" w:hAnsi="Source Sans Pro" w:cs="Arial"/>
          <w:color w:val="595959" w:themeColor="text1" w:themeTint="A6"/>
          <w:sz w:val="18"/>
          <w:szCs w:val="18"/>
          <w:lang w:val="en-US" w:eastAsia="ja-JP"/>
        </w:rPr>
        <w:tab/>
      </w:r>
      <w:r w:rsidRPr="00F3035D">
        <w:rPr>
          <w:rFonts w:ascii="Source Sans Pro" w:hAnsi="Source Sans Pro" w:cs="Arial"/>
          <w:color w:val="595959" w:themeColor="text1" w:themeTint="A6"/>
          <w:sz w:val="18"/>
          <w:szCs w:val="18"/>
          <w:u w:val="single"/>
          <w:lang w:val="en-US" w:eastAsia="ja-JP"/>
        </w:rPr>
        <w:tab/>
      </w:r>
      <w:r w:rsidRPr="00F3035D">
        <w:rPr>
          <w:rFonts w:ascii="Source Sans Pro" w:hAnsi="Source Sans Pro" w:cs="Arial"/>
          <w:color w:val="595959" w:themeColor="text1" w:themeTint="A6"/>
          <w:sz w:val="18"/>
          <w:szCs w:val="18"/>
          <w:u w:val="single"/>
          <w:lang w:val="en-US" w:eastAsia="ja-JP"/>
        </w:rPr>
        <w:tab/>
      </w:r>
    </w:p>
    <w:p w:rsidR="00644420" w:rsidRPr="00F3035D" w:rsidRDefault="00EA6915" w:rsidP="00F3035D">
      <w:pPr>
        <w:spacing w:line="280" w:lineRule="exact"/>
        <w:rPr>
          <w:rFonts w:ascii="Source Sans Pro" w:hAnsi="Source Sans Pro"/>
          <w:color w:val="595959" w:themeColor="text1" w:themeTint="A6"/>
          <w:sz w:val="18"/>
          <w:szCs w:val="18"/>
          <w:u w:val="single"/>
        </w:rPr>
      </w:pPr>
    </w:p>
    <w:sectPr w:rsidR="00644420" w:rsidRPr="00F3035D" w:rsidSect="00DA01B2">
      <w:headerReference w:type="even" r:id="rId8"/>
      <w:headerReference w:type="default" r:id="rId9"/>
      <w:pgSz w:w="11900" w:h="16840"/>
      <w:pgMar w:top="1440" w:right="4103" w:bottom="1440" w:left="709"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90D" w:rsidRDefault="00C7790D" w:rsidP="007C627F">
      <w:r>
        <w:separator/>
      </w:r>
    </w:p>
  </w:endnote>
  <w:endnote w:type="continuationSeparator" w:id="0">
    <w:p w:rsidR="00C7790D" w:rsidRDefault="00C7790D" w:rsidP="007C6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ource Sans Pro Light">
    <w:altName w:val="Corbel"/>
    <w:charset w:val="00"/>
    <w:family w:val="auto"/>
    <w:pitch w:val="variable"/>
    <w:sig w:usb0="00000001" w:usb1="00000001" w:usb2="00000000" w:usb3="00000000" w:csb0="00000193" w:csb1="00000000"/>
  </w:font>
  <w:font w:name="Source Sans Pro">
    <w:altName w:val="Corbel"/>
    <w:charset w:val="00"/>
    <w:family w:val="auto"/>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90D" w:rsidRDefault="00C7790D" w:rsidP="007C627F">
      <w:r>
        <w:separator/>
      </w:r>
    </w:p>
  </w:footnote>
  <w:footnote w:type="continuationSeparator" w:id="0">
    <w:p w:rsidR="00C7790D" w:rsidRDefault="00C7790D" w:rsidP="007C6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27F" w:rsidRDefault="00EA6915">
    <w:pPr>
      <w:pStyle w:val="Header"/>
    </w:pPr>
    <w:sdt>
      <w:sdtPr>
        <w:id w:val="-467976691"/>
        <w:temporary/>
        <w:showingPlcHdr/>
      </w:sdtPr>
      <w:sdtEndPr/>
      <w:sdtContent>
        <w:r w:rsidR="007C627F">
          <w:t>[Type text]</w:t>
        </w:r>
      </w:sdtContent>
    </w:sdt>
    <w:r w:rsidR="007C627F">
      <w:ptab w:relativeTo="margin" w:alignment="center" w:leader="none"/>
    </w:r>
    <w:sdt>
      <w:sdtPr>
        <w:id w:val="-699169370"/>
        <w:temporary/>
        <w:showingPlcHdr/>
      </w:sdtPr>
      <w:sdtEndPr/>
      <w:sdtContent>
        <w:r w:rsidR="007C627F">
          <w:t>[Type text]</w:t>
        </w:r>
      </w:sdtContent>
    </w:sdt>
    <w:r w:rsidR="007C627F">
      <w:ptab w:relativeTo="margin" w:alignment="right" w:leader="none"/>
    </w:r>
    <w:sdt>
      <w:sdtPr>
        <w:id w:val="-1621447555"/>
        <w:temporary/>
        <w:showingPlcHdr/>
      </w:sdtPr>
      <w:sdtEndPr/>
      <w:sdtContent>
        <w:r w:rsidR="007C627F">
          <w:t>[Type text]</w:t>
        </w:r>
      </w:sdtContent>
    </w:sdt>
  </w:p>
  <w:p w:rsidR="007C627F" w:rsidRDefault="007C62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27F" w:rsidRDefault="007C627F">
    <w:pPr>
      <w:pStyle w:val="Header"/>
    </w:pPr>
    <w:r>
      <w:rPr>
        <w:noProof/>
        <w:lang w:eastAsia="en-GB"/>
      </w:rPr>
      <w:drawing>
        <wp:anchor distT="0" distB="0" distL="114300" distR="114300" simplePos="0" relativeHeight="251658240" behindDoc="1" locked="0" layoutInCell="1" allowOverlap="1" wp14:anchorId="39B3A00C" wp14:editId="3B0FCF1E">
          <wp:simplePos x="0" y="0"/>
          <wp:positionH relativeFrom="column">
            <wp:posOffset>4722072</wp:posOffset>
          </wp:positionH>
          <wp:positionV relativeFrom="paragraph">
            <wp:posOffset>-220345</wp:posOffset>
          </wp:positionV>
          <wp:extent cx="2153628" cy="10243498"/>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yfordbanner.pdf"/>
                  <pic:cNvPicPr/>
                </pic:nvPicPr>
                <pic:blipFill>
                  <a:blip r:embed="rId1">
                    <a:extLst>
                      <a:ext uri="{28A0092B-C50C-407E-A947-70E740481C1C}">
                        <a14:useLocalDpi xmlns:a14="http://schemas.microsoft.com/office/drawing/2010/main" val="0"/>
                      </a:ext>
                    </a:extLst>
                  </a:blip>
                  <a:stretch>
                    <a:fillRect/>
                  </a:stretch>
                </pic:blipFill>
                <pic:spPr>
                  <a:xfrm>
                    <a:off x="0" y="0"/>
                    <a:ext cx="2153628" cy="1024349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90D"/>
    <w:rsid w:val="002204F3"/>
    <w:rsid w:val="00321805"/>
    <w:rsid w:val="007C627F"/>
    <w:rsid w:val="00C7790D"/>
    <w:rsid w:val="00DA01B2"/>
    <w:rsid w:val="00EA6915"/>
    <w:rsid w:val="00F3035D"/>
    <w:rsid w:val="00FC59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docId w15:val="{02F177DB-D4E4-4DEA-8095-E20DA157E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627F"/>
    <w:pPr>
      <w:tabs>
        <w:tab w:val="center" w:pos="4320"/>
        <w:tab w:val="right" w:pos="8640"/>
      </w:tabs>
    </w:pPr>
  </w:style>
  <w:style w:type="character" w:customStyle="1" w:styleId="HeaderChar">
    <w:name w:val="Header Char"/>
    <w:basedOn w:val="DefaultParagraphFont"/>
    <w:link w:val="Header"/>
    <w:uiPriority w:val="99"/>
    <w:rsid w:val="007C627F"/>
    <w:rPr>
      <w:sz w:val="24"/>
      <w:szCs w:val="24"/>
      <w:lang w:eastAsia="en-US"/>
    </w:rPr>
  </w:style>
  <w:style w:type="paragraph" w:styleId="Footer">
    <w:name w:val="footer"/>
    <w:basedOn w:val="Normal"/>
    <w:link w:val="FooterChar"/>
    <w:uiPriority w:val="99"/>
    <w:unhideWhenUsed/>
    <w:rsid w:val="007C627F"/>
    <w:pPr>
      <w:tabs>
        <w:tab w:val="center" w:pos="4320"/>
        <w:tab w:val="right" w:pos="8640"/>
      </w:tabs>
    </w:pPr>
  </w:style>
  <w:style w:type="character" w:customStyle="1" w:styleId="FooterChar">
    <w:name w:val="Footer Char"/>
    <w:basedOn w:val="DefaultParagraphFont"/>
    <w:link w:val="Footer"/>
    <w:uiPriority w:val="99"/>
    <w:rsid w:val="007C627F"/>
    <w:rPr>
      <w:sz w:val="24"/>
      <w:szCs w:val="24"/>
      <w:lang w:eastAsia="en-US"/>
    </w:rPr>
  </w:style>
  <w:style w:type="paragraph" w:styleId="BalloonText">
    <w:name w:val="Balloon Text"/>
    <w:basedOn w:val="Normal"/>
    <w:link w:val="BalloonTextChar"/>
    <w:uiPriority w:val="99"/>
    <w:semiHidden/>
    <w:unhideWhenUsed/>
    <w:rsid w:val="007C62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627F"/>
    <w:rPr>
      <w:rFonts w:ascii="Lucida Grande" w:hAnsi="Lucida Grande" w:cs="Lucida Grande"/>
      <w:sz w:val="18"/>
      <w:szCs w:val="18"/>
      <w:lang w:eastAsia="en-US"/>
    </w:rPr>
  </w:style>
  <w:style w:type="character" w:styleId="Hyperlink">
    <w:name w:val="Hyperlink"/>
    <w:basedOn w:val="DefaultParagraphFont"/>
    <w:uiPriority w:val="99"/>
    <w:unhideWhenUsed/>
    <w:rsid w:val="00FC59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heyfordregeneration.co.uk"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ettison\AppData\Local\Temp\Temp1_Heyford%20Park%20Template.zip\Heyford%20Par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E1DBB0-BD3E-4750-8B6D-AAA191CC4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Heyford Park Template</Template>
  <TotalTime>1</TotalTime>
  <Pages>3</Pages>
  <Words>920</Words>
  <Characters>4862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Bettison</dc:creator>
  <cp:lastModifiedBy>Ella Rodwell</cp:lastModifiedBy>
  <cp:revision>2</cp:revision>
  <cp:lastPrinted>2015-11-11T17:27:00Z</cp:lastPrinted>
  <dcterms:created xsi:type="dcterms:W3CDTF">2015-11-12T10:20:00Z</dcterms:created>
  <dcterms:modified xsi:type="dcterms:W3CDTF">2015-11-12T10:20:00Z</dcterms:modified>
</cp:coreProperties>
</file>